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504" w:rsidRPr="00D91FAA" w:rsidRDefault="00E54504" w:rsidP="00E54504">
      <w:pPr>
        <w:spacing w:after="200" w:line="276" w:lineRule="auto"/>
        <w:ind w:left="0" w:right="-2"/>
        <w:jc w:val="both"/>
        <w:rPr>
          <w:rFonts w:eastAsiaTheme="minorEastAsia" w:cstheme="minorBidi"/>
          <w:b/>
          <w:color w:val="17365D" w:themeColor="text2" w:themeShade="BF"/>
          <w:sz w:val="28"/>
          <w:szCs w:val="28"/>
          <w:u w:val="single"/>
        </w:rPr>
      </w:pPr>
      <w:bookmarkStart w:id="0" w:name="_GoBack"/>
      <w:bookmarkEnd w:id="0"/>
      <w:r w:rsidRPr="00D91FAA">
        <w:rPr>
          <w:rFonts w:eastAsiaTheme="minorEastAsia" w:cstheme="minorBidi"/>
          <w:b/>
          <w:color w:val="17365D" w:themeColor="text2" w:themeShade="BF"/>
          <w:sz w:val="28"/>
          <w:szCs w:val="28"/>
          <w:u w:val="single"/>
        </w:rPr>
        <w:t xml:space="preserve">Memoriale in ricordo Vittime della </w:t>
      </w:r>
      <w:proofErr w:type="spellStart"/>
      <w:r w:rsidRPr="00D91FAA">
        <w:rPr>
          <w:rFonts w:eastAsiaTheme="minorEastAsia" w:cstheme="minorBidi"/>
          <w:b/>
          <w:color w:val="17365D" w:themeColor="text2" w:themeShade="BF"/>
          <w:sz w:val="28"/>
          <w:szCs w:val="28"/>
          <w:u w:val="single"/>
        </w:rPr>
        <w:t>Thyssen</w:t>
      </w:r>
      <w:proofErr w:type="spellEnd"/>
      <w:r w:rsidR="003C5DA6" w:rsidRPr="00D91FAA">
        <w:rPr>
          <w:rFonts w:eastAsiaTheme="minorEastAsia" w:cstheme="minorBidi"/>
          <w:b/>
          <w:color w:val="17365D" w:themeColor="text2" w:themeShade="BF"/>
          <w:sz w:val="28"/>
          <w:szCs w:val="28"/>
          <w:u w:val="single"/>
        </w:rPr>
        <w:t xml:space="preserve"> al Monumentale </w:t>
      </w:r>
    </w:p>
    <w:p w:rsidR="00F9763E" w:rsidRDefault="001E40EA" w:rsidP="0051363B">
      <w:pPr>
        <w:spacing w:after="200" w:line="276" w:lineRule="auto"/>
        <w:ind w:left="0" w:right="-2"/>
        <w:jc w:val="both"/>
        <w:rPr>
          <w:b/>
        </w:rPr>
      </w:pPr>
      <w:r>
        <w:rPr>
          <w:rFonts w:eastAsiaTheme="minorEastAsia" w:cstheme="minorBidi"/>
          <w:noProof/>
          <w:sz w:val="22"/>
          <w:szCs w:val="22"/>
        </w:rPr>
        <w:drawing>
          <wp:inline distT="0" distB="0" distL="0" distR="0">
            <wp:extent cx="6120130" cy="4147743"/>
            <wp:effectExtent l="0" t="0" r="0" b="5715"/>
            <wp:docPr id="4" name="Immagine 4" descr="C:\Users\bruna.garbero\Pictures\Monumento vittime Thyssen A dicembre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runa.garbero\Pictures\Monumento vittime Thyssen A dicembre 2017.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130" cy="4147743"/>
                    </a:xfrm>
                    <a:prstGeom prst="rect">
                      <a:avLst/>
                    </a:prstGeom>
                    <a:noFill/>
                    <a:ln>
                      <a:noFill/>
                    </a:ln>
                  </pic:spPr>
                </pic:pic>
              </a:graphicData>
            </a:graphic>
          </wp:inline>
        </w:drawing>
      </w:r>
      <w:r w:rsidR="00E54504">
        <w:rPr>
          <w:rFonts w:eastAsiaTheme="minorEastAsia" w:cstheme="minorBidi"/>
          <w:sz w:val="22"/>
          <w:szCs w:val="22"/>
        </w:rPr>
        <w:t xml:space="preserve"> </w:t>
      </w:r>
      <w:r w:rsidR="00E54504" w:rsidRPr="00B84091">
        <w:rPr>
          <w:rFonts w:eastAsiaTheme="minorEastAsia" w:cstheme="minorBidi"/>
          <w:b/>
          <w:sz w:val="22"/>
          <w:szCs w:val="22"/>
        </w:rPr>
        <w:t xml:space="preserve">In questo progetto </w:t>
      </w:r>
      <w:r w:rsidR="003C5DA6" w:rsidRPr="00B84091">
        <w:rPr>
          <w:rFonts w:eastAsiaTheme="minorEastAsia" w:cstheme="minorBidi"/>
          <w:b/>
          <w:sz w:val="22"/>
          <w:szCs w:val="22"/>
        </w:rPr>
        <w:t xml:space="preserve">realizzato da </w:t>
      </w:r>
      <w:proofErr w:type="spellStart"/>
      <w:r w:rsidR="003C5DA6" w:rsidRPr="00B84091">
        <w:rPr>
          <w:rFonts w:eastAsiaTheme="minorEastAsia" w:cstheme="minorBidi"/>
          <w:b/>
          <w:sz w:val="22"/>
          <w:szCs w:val="22"/>
        </w:rPr>
        <w:t>AFC</w:t>
      </w:r>
      <w:proofErr w:type="spellEnd"/>
      <w:r w:rsidR="003C5DA6" w:rsidRPr="00B84091">
        <w:rPr>
          <w:rFonts w:eastAsiaTheme="minorEastAsia" w:cstheme="minorBidi"/>
          <w:b/>
          <w:sz w:val="22"/>
          <w:szCs w:val="22"/>
        </w:rPr>
        <w:t xml:space="preserve"> Torino Spa in accordo con il Comune, </w:t>
      </w:r>
      <w:r w:rsidR="00E54504" w:rsidRPr="00B84091">
        <w:rPr>
          <w:rFonts w:eastAsiaTheme="minorEastAsia" w:cstheme="minorBidi"/>
          <w:b/>
          <w:sz w:val="22"/>
          <w:szCs w:val="22"/>
        </w:rPr>
        <w:t xml:space="preserve">si è cercato di </w:t>
      </w:r>
      <w:r w:rsidR="00B84091">
        <w:rPr>
          <w:rFonts w:eastAsiaTheme="minorEastAsia" w:cstheme="minorBidi"/>
          <w:b/>
          <w:sz w:val="22"/>
          <w:szCs w:val="22"/>
        </w:rPr>
        <w:t xml:space="preserve">creare un </w:t>
      </w:r>
      <w:r w:rsidR="00E54504" w:rsidRPr="00B84091">
        <w:rPr>
          <w:rFonts w:eastAsiaTheme="minorEastAsia" w:cstheme="minorBidi"/>
          <w:b/>
          <w:sz w:val="22"/>
          <w:szCs w:val="22"/>
        </w:rPr>
        <w:t xml:space="preserve">luogo </w:t>
      </w:r>
      <w:r w:rsidR="00CC2586">
        <w:rPr>
          <w:rFonts w:eastAsiaTheme="minorEastAsia" w:cstheme="minorBidi"/>
          <w:b/>
          <w:sz w:val="22"/>
          <w:szCs w:val="22"/>
        </w:rPr>
        <w:t xml:space="preserve">di ricordo </w:t>
      </w:r>
      <w:r w:rsidR="00E54504" w:rsidRPr="00B84091">
        <w:rPr>
          <w:rFonts w:eastAsiaTheme="minorEastAsia" w:cstheme="minorBidi"/>
          <w:b/>
          <w:sz w:val="22"/>
          <w:szCs w:val="22"/>
        </w:rPr>
        <w:t xml:space="preserve">per le famiglie colpite dalla </w:t>
      </w:r>
      <w:proofErr w:type="gramStart"/>
      <w:r w:rsidR="00E54504" w:rsidRPr="00B84091">
        <w:rPr>
          <w:rFonts w:eastAsiaTheme="minorEastAsia" w:cstheme="minorBidi"/>
          <w:b/>
          <w:sz w:val="22"/>
          <w:szCs w:val="22"/>
        </w:rPr>
        <w:t>tragedia</w:t>
      </w:r>
      <w:proofErr w:type="gramEnd"/>
      <w:r w:rsidR="00B84091">
        <w:rPr>
          <w:rFonts w:eastAsiaTheme="minorEastAsia" w:cstheme="minorBidi"/>
          <w:b/>
          <w:sz w:val="22"/>
          <w:szCs w:val="22"/>
        </w:rPr>
        <w:t xml:space="preserve"> </w:t>
      </w:r>
      <w:proofErr w:type="gramStart"/>
      <w:r w:rsidR="00B84091">
        <w:rPr>
          <w:rFonts w:eastAsiaTheme="minorEastAsia" w:cstheme="minorBidi"/>
          <w:b/>
          <w:sz w:val="22"/>
          <w:szCs w:val="22"/>
        </w:rPr>
        <w:t>che</w:t>
      </w:r>
      <w:proofErr w:type="gramEnd"/>
      <w:r w:rsidR="00B84091">
        <w:rPr>
          <w:rFonts w:eastAsiaTheme="minorEastAsia" w:cstheme="minorBidi"/>
          <w:b/>
          <w:sz w:val="22"/>
          <w:szCs w:val="22"/>
        </w:rPr>
        <w:t xml:space="preserve"> fosse anche un</w:t>
      </w:r>
      <w:r w:rsidR="00E54504" w:rsidRPr="00B84091">
        <w:rPr>
          <w:rFonts w:eastAsiaTheme="minorEastAsia" w:cstheme="minorBidi"/>
          <w:b/>
          <w:sz w:val="22"/>
          <w:szCs w:val="22"/>
        </w:rPr>
        <w:t xml:space="preserve"> monumento per la collettività intera, </w:t>
      </w:r>
      <w:r w:rsidR="00B84091">
        <w:rPr>
          <w:rFonts w:eastAsiaTheme="minorEastAsia" w:cstheme="minorBidi"/>
          <w:b/>
          <w:sz w:val="22"/>
          <w:szCs w:val="22"/>
        </w:rPr>
        <w:t xml:space="preserve">per </w:t>
      </w:r>
      <w:r w:rsidR="00BC1AD9" w:rsidRPr="00B84091">
        <w:rPr>
          <w:rFonts w:eastAsiaTheme="minorEastAsia" w:cstheme="minorBidi"/>
          <w:b/>
          <w:sz w:val="22"/>
          <w:szCs w:val="22"/>
        </w:rPr>
        <w:t>ma</w:t>
      </w:r>
      <w:r w:rsidR="00CC2586">
        <w:rPr>
          <w:rFonts w:eastAsiaTheme="minorEastAsia" w:cstheme="minorBidi"/>
          <w:b/>
          <w:sz w:val="22"/>
          <w:szCs w:val="22"/>
        </w:rPr>
        <w:t xml:space="preserve">ntenere vive </w:t>
      </w:r>
      <w:r w:rsidR="00BC1AD9" w:rsidRPr="00B84091">
        <w:rPr>
          <w:rFonts w:eastAsiaTheme="minorEastAsia" w:cstheme="minorBidi"/>
          <w:b/>
          <w:sz w:val="22"/>
          <w:szCs w:val="22"/>
        </w:rPr>
        <w:t xml:space="preserve"> </w:t>
      </w:r>
      <w:r w:rsidR="00CC2586">
        <w:rPr>
          <w:rFonts w:eastAsiaTheme="minorEastAsia" w:cstheme="minorBidi"/>
          <w:b/>
          <w:sz w:val="22"/>
          <w:szCs w:val="22"/>
        </w:rPr>
        <w:t xml:space="preserve">la memoria </w:t>
      </w:r>
      <w:r w:rsidR="00E54504" w:rsidRPr="00B84091">
        <w:rPr>
          <w:rFonts w:eastAsiaTheme="minorEastAsia" w:cstheme="minorBidi"/>
          <w:b/>
          <w:sz w:val="22"/>
          <w:szCs w:val="22"/>
        </w:rPr>
        <w:t>e l’attenzione verso una cultura della sicurezza sul lavoro</w:t>
      </w:r>
      <w:r w:rsidR="00BC1AD9">
        <w:rPr>
          <w:rFonts w:eastAsiaTheme="minorEastAsia" w:cstheme="minorBidi"/>
          <w:sz w:val="22"/>
          <w:szCs w:val="22"/>
        </w:rPr>
        <w:t>.</w:t>
      </w:r>
      <w:r w:rsidR="008F5150">
        <w:rPr>
          <w:rFonts w:eastAsiaTheme="minorEastAsia" w:cstheme="minorBidi"/>
          <w:sz w:val="22"/>
          <w:szCs w:val="22"/>
        </w:rPr>
        <w:t xml:space="preserve"> </w:t>
      </w:r>
      <w:proofErr w:type="gramStart"/>
      <w:r w:rsidR="00D91FAA" w:rsidRPr="00D91FAA">
        <w:rPr>
          <w:rFonts w:eastAsiaTheme="minorEastAsia" w:cstheme="minorBidi"/>
          <w:b/>
          <w:sz w:val="22"/>
          <w:szCs w:val="22"/>
        </w:rPr>
        <w:t>Successivamente</w:t>
      </w:r>
      <w:proofErr w:type="gramEnd"/>
      <w:r w:rsidR="00D91FAA">
        <w:rPr>
          <w:rFonts w:eastAsiaTheme="minorEastAsia" w:cstheme="minorBidi"/>
          <w:sz w:val="22"/>
          <w:szCs w:val="22"/>
        </w:rPr>
        <w:t>,</w:t>
      </w:r>
      <w:r w:rsidR="00F9763E">
        <w:rPr>
          <w:rFonts w:eastAsiaTheme="minorEastAsia" w:cstheme="minorBidi"/>
          <w:sz w:val="22"/>
          <w:szCs w:val="22"/>
        </w:rPr>
        <w:t xml:space="preserve"> </w:t>
      </w:r>
      <w:r w:rsidR="008F5150" w:rsidRPr="000C0FFE">
        <w:rPr>
          <w:rFonts w:eastAsiaTheme="minorEastAsia" w:cstheme="minorBidi"/>
          <w:b/>
          <w:sz w:val="22"/>
          <w:szCs w:val="22"/>
        </w:rPr>
        <w:t>la Città intende installare nella stessa area,</w:t>
      </w:r>
      <w:r w:rsidR="00A85060">
        <w:rPr>
          <w:rFonts w:eastAsiaTheme="minorEastAsia" w:cstheme="minorBidi"/>
          <w:b/>
          <w:sz w:val="22"/>
          <w:szCs w:val="22"/>
        </w:rPr>
        <w:t xml:space="preserve"> </w:t>
      </w:r>
      <w:r w:rsidR="008F5150" w:rsidRPr="000C0FFE">
        <w:rPr>
          <w:rFonts w:eastAsiaTheme="minorEastAsia" w:cstheme="minorBidi"/>
          <w:b/>
          <w:sz w:val="22"/>
          <w:szCs w:val="22"/>
        </w:rPr>
        <w:t xml:space="preserve">un’ opera </w:t>
      </w:r>
      <w:r w:rsidR="00392F99">
        <w:rPr>
          <w:rFonts w:eastAsiaTheme="minorEastAsia" w:cstheme="minorBidi"/>
          <w:b/>
          <w:sz w:val="22"/>
          <w:szCs w:val="22"/>
        </w:rPr>
        <w:t xml:space="preserve">dedicata alle vittime della tragedia della </w:t>
      </w:r>
      <w:proofErr w:type="spellStart"/>
      <w:r w:rsidR="00392F99">
        <w:rPr>
          <w:rFonts w:eastAsiaTheme="minorEastAsia" w:cstheme="minorBidi"/>
          <w:b/>
          <w:sz w:val="22"/>
          <w:szCs w:val="22"/>
        </w:rPr>
        <w:t>Thyssen</w:t>
      </w:r>
      <w:proofErr w:type="spellEnd"/>
      <w:r w:rsidR="00392F99">
        <w:rPr>
          <w:rFonts w:eastAsiaTheme="minorEastAsia" w:cstheme="minorBidi"/>
          <w:b/>
          <w:sz w:val="22"/>
          <w:szCs w:val="22"/>
        </w:rPr>
        <w:t xml:space="preserve"> come richiamo anche a tutti i caduti sul lavoro</w:t>
      </w:r>
      <w:r w:rsidR="008F5150" w:rsidRPr="000C0FFE">
        <w:rPr>
          <w:rFonts w:eastAsiaTheme="minorEastAsia" w:cstheme="minorBidi"/>
          <w:b/>
          <w:sz w:val="22"/>
          <w:szCs w:val="22"/>
        </w:rPr>
        <w:t>,</w:t>
      </w:r>
      <w:r w:rsidR="00A74364">
        <w:rPr>
          <w:rFonts w:eastAsiaTheme="minorEastAsia" w:cstheme="minorBidi"/>
          <w:b/>
          <w:sz w:val="22"/>
          <w:szCs w:val="22"/>
        </w:rPr>
        <w:t xml:space="preserve"> </w:t>
      </w:r>
      <w:r w:rsidR="008F5150" w:rsidRPr="000C0FFE">
        <w:rPr>
          <w:rFonts w:eastAsiaTheme="minorEastAsia" w:cstheme="minorBidi"/>
          <w:b/>
          <w:sz w:val="22"/>
          <w:szCs w:val="22"/>
        </w:rPr>
        <w:t>finanziata con i fondi accantonati per la realizzazione di opere d’arte</w:t>
      </w:r>
      <w:r w:rsidR="00F9763E">
        <w:rPr>
          <w:rFonts w:eastAsiaTheme="minorEastAsia" w:cstheme="minorBidi"/>
          <w:b/>
          <w:sz w:val="22"/>
          <w:szCs w:val="22"/>
        </w:rPr>
        <w:t xml:space="preserve"> previsti dalla</w:t>
      </w:r>
      <w:r w:rsidR="005A5E17" w:rsidRPr="000C0FFE">
        <w:rPr>
          <w:rFonts w:eastAsiaTheme="minorEastAsia" w:cstheme="minorBidi"/>
          <w:b/>
          <w:sz w:val="22"/>
          <w:szCs w:val="22"/>
        </w:rPr>
        <w:t xml:space="preserve"> </w:t>
      </w:r>
      <w:r w:rsidR="00D34B63">
        <w:rPr>
          <w:b/>
        </w:rPr>
        <w:t>legge</w:t>
      </w:r>
      <w:r w:rsidR="00D91FAA">
        <w:rPr>
          <w:b/>
        </w:rPr>
        <w:t xml:space="preserve"> </w:t>
      </w:r>
      <w:r w:rsidR="00D34B63">
        <w:rPr>
          <w:b/>
        </w:rPr>
        <w:t>n. 717/</w:t>
      </w:r>
      <w:r w:rsidR="005A5E17" w:rsidRPr="000C0FFE">
        <w:rPr>
          <w:b/>
        </w:rPr>
        <w:t>49</w:t>
      </w:r>
      <w:r w:rsidR="000C0FFE">
        <w:rPr>
          <w:b/>
        </w:rPr>
        <w:t>(la cosiddetta legge del 2%)</w:t>
      </w:r>
      <w:r w:rsidR="00D34B63">
        <w:rPr>
          <w:b/>
        </w:rPr>
        <w:t>.</w:t>
      </w:r>
    </w:p>
    <w:p w:rsidR="00D91FAA" w:rsidRDefault="00D91FAA" w:rsidP="0051363B">
      <w:pPr>
        <w:spacing w:after="200" w:line="276" w:lineRule="auto"/>
        <w:ind w:left="0" w:right="-2"/>
        <w:jc w:val="both"/>
        <w:rPr>
          <w:rFonts w:eastAsiaTheme="minorEastAsia" w:cstheme="minorBidi"/>
          <w:sz w:val="22"/>
          <w:szCs w:val="22"/>
        </w:rPr>
      </w:pPr>
      <w:r>
        <w:rPr>
          <w:b/>
        </w:rPr>
        <w:t xml:space="preserve"> </w:t>
      </w:r>
      <w:r w:rsidR="000F4EDB" w:rsidRPr="000F4EDB">
        <w:rPr>
          <w:rFonts w:eastAsiaTheme="minorEastAsia" w:cstheme="minorBidi"/>
          <w:b/>
          <w:sz w:val="22"/>
          <w:szCs w:val="22"/>
        </w:rPr>
        <w:t>Il Memoriale</w:t>
      </w:r>
      <w:r w:rsidR="000F4EDB">
        <w:rPr>
          <w:rFonts w:eastAsiaTheme="minorEastAsia" w:cstheme="minorBidi"/>
          <w:sz w:val="22"/>
          <w:szCs w:val="22"/>
        </w:rPr>
        <w:t xml:space="preserve">. </w:t>
      </w:r>
      <w:r w:rsidR="0051363B">
        <w:rPr>
          <w:rFonts w:eastAsiaTheme="minorEastAsia" w:cstheme="minorBidi"/>
          <w:sz w:val="22"/>
          <w:szCs w:val="22"/>
        </w:rPr>
        <w:t>Nell’opera in cemento armato, si contrappongono due piani</w:t>
      </w:r>
      <w:r w:rsidR="005D7E1F">
        <w:rPr>
          <w:rFonts w:eastAsiaTheme="minorEastAsia" w:cstheme="minorBidi"/>
          <w:sz w:val="22"/>
          <w:szCs w:val="22"/>
        </w:rPr>
        <w:t xml:space="preserve"> di lettura</w:t>
      </w:r>
      <w:r w:rsidR="0051363B">
        <w:rPr>
          <w:rFonts w:eastAsiaTheme="minorEastAsia" w:cstheme="minorBidi"/>
          <w:sz w:val="22"/>
          <w:szCs w:val="22"/>
        </w:rPr>
        <w:t xml:space="preserve">: uno interno e l’altro esterno. Alla solidità ferma del nucleo </w:t>
      </w:r>
      <w:r w:rsidR="000F4EDB">
        <w:rPr>
          <w:rFonts w:eastAsiaTheme="minorEastAsia" w:cstheme="minorBidi"/>
          <w:sz w:val="22"/>
          <w:szCs w:val="22"/>
        </w:rPr>
        <w:t xml:space="preserve">centrale </w:t>
      </w:r>
      <w:r w:rsidR="0051363B">
        <w:rPr>
          <w:rFonts w:eastAsiaTheme="minorEastAsia" w:cstheme="minorBidi"/>
          <w:sz w:val="22"/>
          <w:szCs w:val="22"/>
        </w:rPr>
        <w:t xml:space="preserve">del </w:t>
      </w:r>
      <w:r w:rsidR="0051363B" w:rsidRPr="00EA1411">
        <w:rPr>
          <w:rFonts w:eastAsiaTheme="minorEastAsia" w:cstheme="minorBidi"/>
          <w:sz w:val="22"/>
          <w:szCs w:val="22"/>
        </w:rPr>
        <w:t>monumento</w:t>
      </w:r>
      <w:r w:rsidR="0051363B">
        <w:rPr>
          <w:rFonts w:eastAsiaTheme="minorEastAsia" w:cstheme="minorBidi"/>
          <w:sz w:val="22"/>
          <w:szCs w:val="22"/>
        </w:rPr>
        <w:t>,</w:t>
      </w:r>
      <w:r w:rsidR="0051363B" w:rsidRPr="00EA1411">
        <w:rPr>
          <w:rFonts w:eastAsiaTheme="minorEastAsia" w:cstheme="minorBidi"/>
          <w:sz w:val="22"/>
          <w:szCs w:val="22"/>
        </w:rPr>
        <w:t xml:space="preserve"> </w:t>
      </w:r>
      <w:r w:rsidR="0051363B">
        <w:rPr>
          <w:rFonts w:eastAsiaTheme="minorEastAsia" w:cstheme="minorBidi"/>
          <w:sz w:val="22"/>
          <w:szCs w:val="22"/>
        </w:rPr>
        <w:t xml:space="preserve">un parallelepipedo </w:t>
      </w:r>
      <w:r w:rsidR="000F4EDB">
        <w:rPr>
          <w:rFonts w:eastAsiaTheme="minorEastAsia" w:cstheme="minorBidi"/>
          <w:sz w:val="22"/>
          <w:szCs w:val="22"/>
        </w:rPr>
        <w:t xml:space="preserve">di quattro metri </w:t>
      </w:r>
      <w:r w:rsidR="005D7E1F">
        <w:rPr>
          <w:rFonts w:eastAsiaTheme="minorEastAsia" w:cstheme="minorBidi"/>
          <w:sz w:val="22"/>
          <w:szCs w:val="22"/>
        </w:rPr>
        <w:t>e</w:t>
      </w:r>
      <w:r w:rsidR="000F4EDB">
        <w:rPr>
          <w:rFonts w:eastAsiaTheme="minorEastAsia" w:cstheme="minorBidi"/>
          <w:sz w:val="22"/>
          <w:szCs w:val="22"/>
        </w:rPr>
        <w:t xml:space="preserve"> mezzo </w:t>
      </w:r>
      <w:r w:rsidR="0051363B">
        <w:rPr>
          <w:rFonts w:eastAsiaTheme="minorEastAsia" w:cstheme="minorBidi"/>
          <w:sz w:val="22"/>
          <w:szCs w:val="22"/>
        </w:rPr>
        <w:t xml:space="preserve">che custodisce in sette loculi le spoglie mortali dei poveri operai morti nel rogo, si contrappone l’onda instabile dei monoliti esterni, che perdono simmetria colpiti dalla forza distruttiva della tragedia che irrompe inaspettatamente travolgendo la vita quieta delle persone e rompendo equilibri. Segnando per sempre </w:t>
      </w:r>
      <w:proofErr w:type="gramStart"/>
      <w:r w:rsidR="0051363B">
        <w:rPr>
          <w:rFonts w:eastAsiaTheme="minorEastAsia" w:cstheme="minorBidi"/>
          <w:sz w:val="22"/>
          <w:szCs w:val="22"/>
        </w:rPr>
        <w:t>un</w:t>
      </w:r>
      <w:proofErr w:type="gramEnd"/>
      <w:r w:rsidR="0051363B">
        <w:rPr>
          <w:rFonts w:eastAsiaTheme="minorEastAsia" w:cstheme="minorBidi"/>
          <w:sz w:val="22"/>
          <w:szCs w:val="22"/>
        </w:rPr>
        <w:t xml:space="preserve"> prima ed un dopo. Presso le sepolture </w:t>
      </w:r>
      <w:proofErr w:type="gramStart"/>
      <w:r w:rsidR="0051363B">
        <w:rPr>
          <w:rFonts w:eastAsiaTheme="minorEastAsia" w:cstheme="minorBidi"/>
          <w:sz w:val="22"/>
          <w:szCs w:val="22"/>
        </w:rPr>
        <w:t>viene</w:t>
      </w:r>
      <w:proofErr w:type="gramEnd"/>
      <w:r w:rsidR="0051363B">
        <w:rPr>
          <w:rFonts w:eastAsiaTheme="minorEastAsia" w:cstheme="minorBidi"/>
          <w:sz w:val="22"/>
          <w:szCs w:val="22"/>
        </w:rPr>
        <w:t xml:space="preserve"> riservato uno </w:t>
      </w:r>
      <w:r>
        <w:rPr>
          <w:rFonts w:eastAsiaTheme="minorEastAsia" w:cstheme="minorBidi"/>
          <w:sz w:val="22"/>
          <w:szCs w:val="22"/>
        </w:rPr>
        <w:t>spaz</w:t>
      </w:r>
      <w:r w:rsidR="0051363B">
        <w:rPr>
          <w:rFonts w:eastAsiaTheme="minorEastAsia" w:cstheme="minorBidi"/>
          <w:sz w:val="22"/>
          <w:szCs w:val="22"/>
        </w:rPr>
        <w:t>io più intimo e privato per il ricordo delle famiglie</w:t>
      </w:r>
      <w:r w:rsidR="000F4EDB">
        <w:rPr>
          <w:rFonts w:eastAsiaTheme="minorEastAsia" w:cstheme="minorBidi"/>
          <w:sz w:val="22"/>
          <w:szCs w:val="22"/>
        </w:rPr>
        <w:t>.</w:t>
      </w:r>
    </w:p>
    <w:p w:rsidR="00D91FAA" w:rsidRDefault="00D91FAA" w:rsidP="0051363B">
      <w:pPr>
        <w:spacing w:after="200" w:line="276" w:lineRule="auto"/>
        <w:ind w:left="0" w:right="-2"/>
        <w:jc w:val="both"/>
        <w:rPr>
          <w:rFonts w:eastAsiaTheme="minorEastAsia" w:cstheme="minorBidi"/>
          <w:noProof/>
        </w:rPr>
      </w:pPr>
      <w:r w:rsidRPr="00D91FAA">
        <w:rPr>
          <w:rFonts w:eastAsiaTheme="minorEastAsia" w:cstheme="minorBidi"/>
          <w:noProof/>
        </w:rPr>
        <w:t xml:space="preserve"> </w:t>
      </w:r>
    </w:p>
    <w:p w:rsidR="00D91FAA" w:rsidRDefault="00D91FAA" w:rsidP="0051363B">
      <w:pPr>
        <w:spacing w:after="200" w:line="276" w:lineRule="auto"/>
        <w:ind w:left="0" w:right="-2"/>
        <w:jc w:val="both"/>
        <w:rPr>
          <w:rFonts w:eastAsiaTheme="minorEastAsia" w:cstheme="minorBidi"/>
          <w:noProof/>
        </w:rPr>
      </w:pPr>
    </w:p>
    <w:p w:rsidR="00D91FAA" w:rsidRDefault="00D91FAA" w:rsidP="0051363B">
      <w:pPr>
        <w:spacing w:after="200" w:line="276" w:lineRule="auto"/>
        <w:ind w:left="0" w:right="-2"/>
        <w:jc w:val="both"/>
        <w:rPr>
          <w:rFonts w:eastAsiaTheme="minorEastAsia" w:cstheme="minorBidi"/>
          <w:noProof/>
        </w:rPr>
      </w:pPr>
    </w:p>
    <w:p w:rsidR="00D91FAA" w:rsidRDefault="00D91FAA" w:rsidP="0051363B">
      <w:pPr>
        <w:spacing w:after="200" w:line="276" w:lineRule="auto"/>
        <w:ind w:left="0" w:right="-2"/>
        <w:jc w:val="both"/>
        <w:rPr>
          <w:rFonts w:eastAsiaTheme="minorEastAsia" w:cstheme="minorBidi"/>
          <w:noProof/>
        </w:rPr>
      </w:pPr>
    </w:p>
    <w:p w:rsidR="00D91FAA" w:rsidRPr="00D91FAA" w:rsidRDefault="002327C2" w:rsidP="0051363B">
      <w:pPr>
        <w:spacing w:after="200" w:line="276" w:lineRule="auto"/>
        <w:ind w:left="0" w:right="-2"/>
        <w:jc w:val="both"/>
        <w:rPr>
          <w:rFonts w:eastAsiaTheme="minorEastAsia" w:cstheme="minorBidi"/>
          <w:b/>
          <w:noProof/>
        </w:rPr>
      </w:pPr>
      <w:r>
        <w:rPr>
          <w:rFonts w:eastAsiaTheme="minorEastAsia" w:cstheme="minorBidi"/>
          <w:b/>
          <w:noProof/>
        </w:rPr>
        <w:lastRenderedPageBreak/>
        <w:t>Lato a</w:t>
      </w:r>
      <w:r w:rsidR="00D91FAA" w:rsidRPr="00D91FAA">
        <w:rPr>
          <w:rFonts w:eastAsiaTheme="minorEastAsia" w:cstheme="minorBidi"/>
          <w:b/>
          <w:noProof/>
        </w:rPr>
        <w:t>ccesso famiglie</w:t>
      </w:r>
    </w:p>
    <w:p w:rsidR="001E40EA" w:rsidRDefault="00D91FAA" w:rsidP="0051363B">
      <w:pPr>
        <w:spacing w:after="200" w:line="276" w:lineRule="auto"/>
        <w:ind w:left="0" w:right="-2"/>
        <w:jc w:val="both"/>
        <w:rPr>
          <w:rFonts w:eastAsiaTheme="minorEastAsia" w:cstheme="minorBidi"/>
          <w:sz w:val="22"/>
          <w:szCs w:val="22"/>
        </w:rPr>
      </w:pPr>
      <w:r w:rsidRPr="00091FEB">
        <w:rPr>
          <w:rFonts w:eastAsiaTheme="minorEastAsia" w:cstheme="minorBidi"/>
          <w:noProof/>
        </w:rPr>
        <w:drawing>
          <wp:inline distT="0" distB="0" distL="0" distR="0" wp14:anchorId="449DFA76" wp14:editId="7B9E4EA4">
            <wp:extent cx="4788245" cy="2736000"/>
            <wp:effectExtent l="0" t="0" r="0" b="7620"/>
            <wp:docPr id="11" name="Immagine 11" descr="\\FS1\areeoperative\UFFTEC\CIM\MON\INT\14\NNN_NUOVA AREA CADUTI SUL LAVORO\03_AREA CAMPO D\rendering\171117\SOL4\Vista_C_modellino_sol4_v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1\areeoperative\UFFTEC\CIM\MON\INT\14\NNN_NUOVA AREA CADUTI SUL LAVORO\03_AREA CAMPO D\rendering\171117\SOL4\Vista_C_modellino_sol4_v02.jpg"/>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788245" cy="2736000"/>
                    </a:xfrm>
                    <a:prstGeom prst="rect">
                      <a:avLst/>
                    </a:prstGeom>
                    <a:noFill/>
                    <a:ln>
                      <a:noFill/>
                    </a:ln>
                  </pic:spPr>
                </pic:pic>
              </a:graphicData>
            </a:graphic>
          </wp:inline>
        </w:drawing>
      </w:r>
      <w:r>
        <w:rPr>
          <w:rFonts w:eastAsiaTheme="minorEastAsia" w:cstheme="minorBidi"/>
          <w:sz w:val="22"/>
          <w:szCs w:val="22"/>
        </w:rPr>
        <w:t xml:space="preserve"> </w:t>
      </w:r>
    </w:p>
    <w:p w:rsidR="00B84091" w:rsidRDefault="0051363B" w:rsidP="004869A7">
      <w:pPr>
        <w:spacing w:after="200" w:line="276" w:lineRule="auto"/>
        <w:ind w:left="0" w:right="-2"/>
        <w:jc w:val="both"/>
        <w:rPr>
          <w:rFonts w:eastAsiaTheme="minorEastAsia" w:cstheme="minorBidi"/>
          <w:b/>
        </w:rPr>
      </w:pPr>
      <w:r>
        <w:rPr>
          <w:rFonts w:eastAsiaTheme="minorEastAsia" w:cstheme="minorBidi"/>
          <w:sz w:val="22"/>
          <w:szCs w:val="22"/>
        </w:rPr>
        <w:t xml:space="preserve">Il momento commemorativo collettivo </w:t>
      </w:r>
      <w:r w:rsidRPr="00EA1411">
        <w:rPr>
          <w:rFonts w:eastAsiaTheme="minorEastAsia" w:cstheme="minorBidi"/>
          <w:sz w:val="22"/>
          <w:szCs w:val="22"/>
        </w:rPr>
        <w:t xml:space="preserve">è </w:t>
      </w:r>
      <w:r>
        <w:rPr>
          <w:rFonts w:eastAsiaTheme="minorEastAsia" w:cstheme="minorBidi"/>
          <w:sz w:val="22"/>
          <w:szCs w:val="22"/>
        </w:rPr>
        <w:t>invece</w:t>
      </w:r>
      <w:r w:rsidR="000F4EDB">
        <w:rPr>
          <w:rFonts w:eastAsiaTheme="minorEastAsia" w:cstheme="minorBidi"/>
          <w:sz w:val="22"/>
          <w:szCs w:val="22"/>
        </w:rPr>
        <w:t xml:space="preserve"> </w:t>
      </w:r>
      <w:r>
        <w:rPr>
          <w:rFonts w:eastAsiaTheme="minorEastAsia" w:cstheme="minorBidi"/>
          <w:sz w:val="22"/>
          <w:szCs w:val="22"/>
        </w:rPr>
        <w:t>esterno,</w:t>
      </w:r>
      <w:r w:rsidR="00D91FAA">
        <w:rPr>
          <w:rFonts w:eastAsiaTheme="minorEastAsia" w:cstheme="minorBidi"/>
          <w:sz w:val="22"/>
          <w:szCs w:val="22"/>
        </w:rPr>
        <w:t xml:space="preserve"> </w:t>
      </w:r>
      <w:proofErr w:type="gramStart"/>
      <w:r w:rsidRPr="00EA1411">
        <w:rPr>
          <w:rFonts w:eastAsiaTheme="minorEastAsia" w:cstheme="minorBidi"/>
          <w:sz w:val="22"/>
          <w:szCs w:val="22"/>
        </w:rPr>
        <w:t>las</w:t>
      </w:r>
      <w:r>
        <w:rPr>
          <w:rFonts w:eastAsiaTheme="minorEastAsia" w:cstheme="minorBidi"/>
          <w:sz w:val="22"/>
          <w:szCs w:val="22"/>
        </w:rPr>
        <w:t>ciato</w:t>
      </w:r>
      <w:proofErr w:type="gramEnd"/>
      <w:r>
        <w:rPr>
          <w:rFonts w:eastAsiaTheme="minorEastAsia" w:cstheme="minorBidi"/>
          <w:sz w:val="22"/>
          <w:szCs w:val="22"/>
        </w:rPr>
        <w:t xml:space="preserve"> all'affaccio sull’ “agorà”, davanti allo storico Campo M della VII Ampliazione, dedicato ai Caduti sul lavoro, in cui vi sono </w:t>
      </w:r>
      <w:r w:rsidRPr="00EA1411">
        <w:rPr>
          <w:rFonts w:eastAsiaTheme="minorEastAsia" w:cstheme="minorBidi"/>
          <w:sz w:val="22"/>
          <w:szCs w:val="22"/>
        </w:rPr>
        <w:t>16 sepolture ad inumazione risalenti agl</w:t>
      </w:r>
      <w:r w:rsidR="00C46C42">
        <w:rPr>
          <w:rFonts w:eastAsiaTheme="minorEastAsia" w:cstheme="minorBidi"/>
          <w:sz w:val="22"/>
          <w:szCs w:val="22"/>
        </w:rPr>
        <w:t xml:space="preserve">i anni 50/70 dello scorso secolo. </w:t>
      </w:r>
      <w:r w:rsidR="00BE191D">
        <w:rPr>
          <w:rFonts w:eastAsiaTheme="minorEastAsia" w:cstheme="minorBidi"/>
          <w:b/>
          <w:noProof/>
        </w:rPr>
        <w:drawing>
          <wp:inline distT="0" distB="0" distL="0" distR="0">
            <wp:extent cx="6480537" cy="4392000"/>
            <wp:effectExtent l="0" t="0" r="0" b="8890"/>
            <wp:docPr id="15" name="Immagine 15" descr="C:\Users\bruna.garbero\Pictures\Monumento vittime Thyssen  lato cerimonia con fig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runa.garbero\Pictures\Monumento vittime Thyssen  lato cerimonia con figur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480537" cy="4392000"/>
                    </a:xfrm>
                    <a:prstGeom prst="rect">
                      <a:avLst/>
                    </a:prstGeom>
                    <a:noFill/>
                    <a:ln>
                      <a:noFill/>
                    </a:ln>
                  </pic:spPr>
                </pic:pic>
              </a:graphicData>
            </a:graphic>
          </wp:inline>
        </w:drawing>
      </w:r>
    </w:p>
    <w:p w:rsidR="00C46C42" w:rsidRDefault="00C46C42" w:rsidP="004869A7">
      <w:pPr>
        <w:spacing w:after="200" w:line="276" w:lineRule="auto"/>
        <w:ind w:left="0" w:right="-2"/>
        <w:jc w:val="both"/>
        <w:rPr>
          <w:rFonts w:eastAsiaTheme="minorEastAsia" w:cstheme="minorBidi"/>
          <w:b/>
        </w:rPr>
      </w:pPr>
      <w:r>
        <w:rPr>
          <w:rFonts w:eastAsiaTheme="minorEastAsia" w:cstheme="minorBidi"/>
          <w:b/>
        </w:rPr>
        <w:t>Lato cerimoniale esterno</w:t>
      </w:r>
    </w:p>
    <w:p w:rsidR="00A84DCD" w:rsidRDefault="00A84DCD" w:rsidP="004869A7">
      <w:pPr>
        <w:spacing w:after="200" w:line="276" w:lineRule="auto"/>
        <w:ind w:left="0" w:right="-2"/>
        <w:jc w:val="both"/>
        <w:rPr>
          <w:rFonts w:eastAsiaTheme="minorEastAsia" w:cstheme="minorBidi"/>
          <w:b/>
        </w:rPr>
      </w:pPr>
    </w:p>
    <w:p w:rsidR="003C5DA6" w:rsidRDefault="005E01E3" w:rsidP="004869A7">
      <w:pPr>
        <w:spacing w:after="200" w:line="276" w:lineRule="auto"/>
        <w:ind w:left="0" w:right="-2"/>
        <w:jc w:val="both"/>
        <w:rPr>
          <w:rFonts w:eastAsiaTheme="minorEastAsia" w:cstheme="minorBidi"/>
        </w:rPr>
      </w:pPr>
      <w:r>
        <w:rPr>
          <w:rFonts w:eastAsiaTheme="minorEastAsia" w:cstheme="minorBidi"/>
          <w:b/>
        </w:rPr>
        <w:lastRenderedPageBreak/>
        <w:t>Campo</w:t>
      </w:r>
      <w:r w:rsidRPr="00B84091">
        <w:rPr>
          <w:rFonts w:eastAsiaTheme="minorEastAsia" w:cstheme="minorBidi"/>
          <w:b/>
        </w:rPr>
        <w:t xml:space="preserve"> </w:t>
      </w:r>
      <w:proofErr w:type="spellStart"/>
      <w:proofErr w:type="gramStart"/>
      <w:r w:rsidR="00F9763E">
        <w:rPr>
          <w:rFonts w:eastAsiaTheme="minorEastAsia" w:cstheme="minorBidi"/>
          <w:b/>
        </w:rPr>
        <w:t>D4</w:t>
      </w:r>
      <w:proofErr w:type="spellEnd"/>
      <w:r w:rsidR="00F9763E">
        <w:rPr>
          <w:rFonts w:eastAsiaTheme="minorEastAsia" w:cstheme="minorBidi"/>
          <w:b/>
        </w:rPr>
        <w:t xml:space="preserve"> dove</w:t>
      </w:r>
      <w:proofErr w:type="gramEnd"/>
      <w:r w:rsidR="00F9763E">
        <w:rPr>
          <w:rFonts w:eastAsiaTheme="minorEastAsia" w:cstheme="minorBidi"/>
          <w:b/>
        </w:rPr>
        <w:t xml:space="preserve"> sorgerà il Memoriale</w:t>
      </w:r>
      <w:r>
        <w:rPr>
          <w:rFonts w:eastAsiaTheme="minorEastAsia" w:cstheme="minorBidi"/>
          <w:b/>
        </w:rPr>
        <w:t xml:space="preserve"> </w:t>
      </w:r>
    </w:p>
    <w:p w:rsidR="00B84091" w:rsidRDefault="00ED6F86" w:rsidP="004869A7">
      <w:pPr>
        <w:spacing w:after="200" w:line="276" w:lineRule="auto"/>
        <w:ind w:left="0" w:right="-2"/>
        <w:jc w:val="both"/>
        <w:rPr>
          <w:rFonts w:eastAsiaTheme="minorEastAsia" w:cstheme="minorBidi"/>
        </w:rPr>
      </w:pPr>
      <w:r>
        <w:rPr>
          <w:noProof/>
        </w:rPr>
        <mc:AlternateContent>
          <mc:Choice Requires="wps">
            <w:drawing>
              <wp:anchor distT="0" distB="0" distL="114300" distR="114300" simplePos="0" relativeHeight="251659264" behindDoc="0" locked="0" layoutInCell="1" allowOverlap="1" wp14:anchorId="5A513023" wp14:editId="77B081E2">
                <wp:simplePos x="0" y="0"/>
                <wp:positionH relativeFrom="column">
                  <wp:posOffset>1139190</wp:posOffset>
                </wp:positionH>
                <wp:positionV relativeFrom="paragraph">
                  <wp:posOffset>426085</wp:posOffset>
                </wp:positionV>
                <wp:extent cx="1028700" cy="339090"/>
                <wp:effectExtent l="0" t="0" r="19050" b="22860"/>
                <wp:wrapNone/>
                <wp:docPr id="7" name="Ovale 7"/>
                <wp:cNvGraphicFramePr/>
                <a:graphic xmlns:a="http://schemas.openxmlformats.org/drawingml/2006/main">
                  <a:graphicData uri="http://schemas.microsoft.com/office/word/2010/wordprocessingShape">
                    <wps:wsp>
                      <wps:cNvSpPr/>
                      <wps:spPr>
                        <a:xfrm>
                          <a:off x="0" y="0"/>
                          <a:ext cx="1028700" cy="33909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id="Ovale 7" o:spid="_x0000_s1026" style="position:absolute;margin-left:89.7pt;margin-top:33.55pt;width:81pt;height:26.7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" filled="f" strokecolor="red" strokeweight="2pt"/>
            </w:pict>
          </mc:Fallback>
        </mc:AlternateContent>
      </w:r>
      <w:r w:rsidR="00E54504">
        <w:rPr>
          <w:noProof/>
        </w:rPr>
        <w:drawing>
          <wp:inline distT="0" distB="0" distL="0" distR="0" wp14:anchorId="4973ACC4" wp14:editId="75B7CA2B">
            <wp:extent cx="6300000" cy="3162338"/>
            <wp:effectExtent l="0" t="0" r="571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6300000" cy="3162338"/>
                    </a:xfrm>
                    <a:prstGeom prst="rect">
                      <a:avLst/>
                    </a:prstGeom>
                    <a:ln>
                      <a:noFill/>
                    </a:ln>
                    <a:extLst>
                      <a:ext uri="{53640926-AAD7-44D8-BBD7-CCE9431645EC}">
                        <a14:shadowObscured xmlns:a14="http://schemas.microsoft.com/office/drawing/2010/main"/>
                      </a:ext>
                    </a:extLst>
                  </pic:spPr>
                </pic:pic>
              </a:graphicData>
            </a:graphic>
          </wp:inline>
        </w:drawing>
      </w:r>
    </w:p>
    <w:p w:rsidR="005E01E3" w:rsidRDefault="005E01E3" w:rsidP="005E01E3">
      <w:pPr>
        <w:spacing w:after="200" w:line="276" w:lineRule="auto"/>
        <w:ind w:left="0" w:right="-2"/>
        <w:jc w:val="center"/>
        <w:rPr>
          <w:rFonts w:eastAsiaTheme="minorEastAsia" w:cstheme="minorBidi"/>
          <w:b/>
          <w:noProof/>
          <w:sz w:val="22"/>
          <w:szCs w:val="22"/>
        </w:rPr>
      </w:pPr>
      <w:r>
        <w:rPr>
          <w:rFonts w:eastAsiaTheme="minorEastAsia" w:cstheme="minorBidi"/>
          <w:b/>
          <w:color w:val="002060"/>
          <w:sz w:val="28"/>
          <w:szCs w:val="28"/>
        </w:rPr>
        <w:t>T</w:t>
      </w:r>
      <w:r w:rsidR="00416B9E" w:rsidRPr="00BE191D">
        <w:rPr>
          <w:rFonts w:eastAsiaTheme="minorEastAsia" w:cstheme="minorBidi"/>
          <w:b/>
          <w:color w:val="002060"/>
          <w:sz w:val="28"/>
          <w:szCs w:val="28"/>
        </w:rPr>
        <w:t>empi e c</w:t>
      </w:r>
      <w:r w:rsidR="00054504" w:rsidRPr="00BE191D">
        <w:rPr>
          <w:rFonts w:eastAsiaTheme="minorEastAsia" w:cstheme="minorBidi"/>
          <w:b/>
          <w:color w:val="002060"/>
          <w:sz w:val="28"/>
          <w:szCs w:val="28"/>
        </w:rPr>
        <w:t>osti</w:t>
      </w:r>
      <w:r w:rsidR="00416B9E" w:rsidRPr="00BE191D">
        <w:rPr>
          <w:rFonts w:eastAsiaTheme="minorEastAsia" w:cstheme="minorBidi"/>
          <w:b/>
          <w:color w:val="002060"/>
          <w:sz w:val="28"/>
          <w:szCs w:val="28"/>
        </w:rPr>
        <w:t xml:space="preserve"> </w:t>
      </w:r>
      <w:r w:rsidR="00054504" w:rsidRPr="00BE191D">
        <w:rPr>
          <w:rFonts w:eastAsiaTheme="minorEastAsia" w:cstheme="minorBidi"/>
          <w:b/>
          <w:color w:val="002060"/>
          <w:sz w:val="28"/>
          <w:szCs w:val="28"/>
        </w:rPr>
        <w:t>della realizzazione</w:t>
      </w:r>
    </w:p>
    <w:p w:rsidR="00416B9E" w:rsidRDefault="00F9763E" w:rsidP="005E01E3">
      <w:pPr>
        <w:spacing w:after="200" w:line="276" w:lineRule="auto"/>
        <w:ind w:left="0" w:right="-2"/>
        <w:jc w:val="center"/>
        <w:rPr>
          <w:rFonts w:eastAsiaTheme="minorEastAsia" w:cstheme="minorBidi"/>
          <w:sz w:val="22"/>
          <w:szCs w:val="22"/>
        </w:rPr>
      </w:pPr>
      <w:r>
        <w:rPr>
          <w:rFonts w:eastAsiaTheme="minorEastAsia" w:cstheme="minorBidi"/>
          <w:sz w:val="22"/>
          <w:szCs w:val="22"/>
        </w:rPr>
        <w:t>Il M</w:t>
      </w:r>
      <w:r w:rsidR="001E40EA">
        <w:rPr>
          <w:rFonts w:eastAsiaTheme="minorEastAsia" w:cstheme="minorBidi"/>
          <w:sz w:val="22"/>
          <w:szCs w:val="22"/>
        </w:rPr>
        <w:t xml:space="preserve">emoriale dedicato alle sette vittime del rogo </w:t>
      </w:r>
      <w:proofErr w:type="spellStart"/>
      <w:r w:rsidR="001E40EA">
        <w:rPr>
          <w:rFonts w:eastAsiaTheme="minorEastAsia" w:cstheme="minorBidi"/>
          <w:sz w:val="22"/>
          <w:szCs w:val="22"/>
        </w:rPr>
        <w:t>Thyssen</w:t>
      </w:r>
      <w:proofErr w:type="spellEnd"/>
      <w:r w:rsidR="001E40EA">
        <w:rPr>
          <w:rFonts w:eastAsiaTheme="minorEastAsia" w:cstheme="minorBidi"/>
          <w:sz w:val="22"/>
          <w:szCs w:val="22"/>
        </w:rPr>
        <w:t xml:space="preserve">, dovrebbe essere ultimato entro il 2019. L’impegno di spesa complessiva stimata ammonta </w:t>
      </w:r>
      <w:proofErr w:type="gramStart"/>
      <w:r w:rsidR="001E40EA">
        <w:rPr>
          <w:rFonts w:eastAsiaTheme="minorEastAsia" w:cstheme="minorBidi"/>
          <w:sz w:val="22"/>
          <w:szCs w:val="22"/>
        </w:rPr>
        <w:t>ad</w:t>
      </w:r>
      <w:proofErr w:type="gramEnd"/>
      <w:r w:rsidR="001E40EA">
        <w:rPr>
          <w:rFonts w:eastAsiaTheme="minorEastAsia" w:cstheme="minorBidi"/>
          <w:sz w:val="22"/>
          <w:szCs w:val="22"/>
        </w:rPr>
        <w:t xml:space="preserve"> un importo di </w:t>
      </w:r>
      <w:r w:rsidR="001E40EA" w:rsidRPr="00054504">
        <w:rPr>
          <w:rFonts w:eastAsiaTheme="minorEastAsia" w:cstheme="minorBidi"/>
          <w:sz w:val="22"/>
          <w:szCs w:val="22"/>
        </w:rPr>
        <w:t xml:space="preserve"> </w:t>
      </w:r>
      <w:r w:rsidR="001E40EA" w:rsidRPr="00054504">
        <w:rPr>
          <w:rFonts w:eastAsiaTheme="minorEastAsia" w:cstheme="minorBidi"/>
          <w:b/>
          <w:sz w:val="22"/>
          <w:szCs w:val="22"/>
        </w:rPr>
        <w:t>€ 280.000</w:t>
      </w:r>
      <w:r w:rsidR="001E40EA">
        <w:rPr>
          <w:rFonts w:eastAsiaTheme="minorEastAsia" w:cstheme="minorBidi"/>
          <w:b/>
          <w:sz w:val="22"/>
          <w:szCs w:val="22"/>
        </w:rPr>
        <w:t>,00.</w:t>
      </w:r>
      <w:r w:rsidR="001E40EA" w:rsidRPr="00054504">
        <w:rPr>
          <w:rFonts w:eastAsiaTheme="minorEastAsia" w:cstheme="minorBidi"/>
          <w:sz w:val="22"/>
          <w:szCs w:val="22"/>
        </w:rPr>
        <w:t xml:space="preserve"> </w:t>
      </w:r>
      <w:proofErr w:type="spellStart"/>
      <w:r w:rsidR="001E40EA" w:rsidRPr="00054504">
        <w:rPr>
          <w:rFonts w:eastAsiaTheme="minorEastAsia" w:cstheme="minorBidi"/>
          <w:b/>
          <w:sz w:val="22"/>
          <w:szCs w:val="22"/>
        </w:rPr>
        <w:t>Afc</w:t>
      </w:r>
      <w:proofErr w:type="spellEnd"/>
      <w:r w:rsidR="001E40EA" w:rsidRPr="00054504">
        <w:rPr>
          <w:rFonts w:eastAsiaTheme="minorEastAsia" w:cstheme="minorBidi"/>
          <w:b/>
          <w:sz w:val="22"/>
          <w:szCs w:val="22"/>
        </w:rPr>
        <w:t xml:space="preserve"> Torino Spa </w:t>
      </w:r>
      <w:r w:rsidR="001E40EA" w:rsidRPr="00416B9E">
        <w:rPr>
          <w:rFonts w:eastAsiaTheme="minorEastAsia" w:cstheme="minorBidi"/>
          <w:sz w:val="22"/>
          <w:szCs w:val="22"/>
        </w:rPr>
        <w:t>anticipa il finanziamento dell’opera</w:t>
      </w:r>
      <w:r w:rsidR="001E40EA">
        <w:rPr>
          <w:rFonts w:eastAsiaTheme="minorEastAsia" w:cstheme="minorBidi"/>
          <w:sz w:val="22"/>
          <w:szCs w:val="22"/>
        </w:rPr>
        <w:t>,</w:t>
      </w:r>
      <w:r w:rsidR="001E40EA" w:rsidRPr="00416B9E">
        <w:rPr>
          <w:rFonts w:eastAsiaTheme="minorEastAsia" w:cstheme="minorBidi"/>
          <w:sz w:val="22"/>
          <w:szCs w:val="22"/>
        </w:rPr>
        <w:t xml:space="preserve"> che </w:t>
      </w:r>
      <w:proofErr w:type="gramStart"/>
      <w:r w:rsidR="001E40EA" w:rsidRPr="00416B9E">
        <w:rPr>
          <w:rFonts w:eastAsiaTheme="minorEastAsia" w:cstheme="minorBidi"/>
          <w:sz w:val="22"/>
          <w:szCs w:val="22"/>
        </w:rPr>
        <w:t>verrà</w:t>
      </w:r>
      <w:proofErr w:type="gramEnd"/>
      <w:r w:rsidR="001E40EA" w:rsidRPr="00416B9E">
        <w:rPr>
          <w:rFonts w:eastAsiaTheme="minorEastAsia" w:cstheme="minorBidi"/>
          <w:sz w:val="22"/>
          <w:szCs w:val="22"/>
        </w:rPr>
        <w:t xml:space="preserve"> poi affrontato con un piano di rientro in alcuni anni da parte della Città</w:t>
      </w:r>
      <w:r w:rsidR="001E40EA">
        <w:rPr>
          <w:rFonts w:eastAsiaTheme="minorEastAsia" w:cstheme="minorBidi"/>
          <w:sz w:val="22"/>
          <w:szCs w:val="22"/>
        </w:rPr>
        <w:t>,</w:t>
      </w:r>
      <w:r w:rsidR="001E40EA" w:rsidRPr="00416B9E">
        <w:rPr>
          <w:rFonts w:eastAsiaTheme="minorEastAsia" w:cstheme="minorBidi"/>
          <w:sz w:val="22"/>
          <w:szCs w:val="22"/>
        </w:rPr>
        <w:t xml:space="preserve"> rispetto al canone dovuto dalla Società</w:t>
      </w:r>
      <w:r w:rsidR="005E01E3">
        <w:rPr>
          <w:rFonts w:eastAsiaTheme="minorEastAsia" w:cstheme="minorBidi"/>
          <w:sz w:val="22"/>
          <w:szCs w:val="22"/>
        </w:rPr>
        <w:t xml:space="preserve"> pubblica</w:t>
      </w:r>
      <w:r w:rsidR="001E40EA" w:rsidRPr="00416B9E">
        <w:rPr>
          <w:rFonts w:eastAsiaTheme="minorEastAsia" w:cstheme="minorBidi"/>
          <w:sz w:val="22"/>
          <w:szCs w:val="22"/>
        </w:rPr>
        <w:t xml:space="preserve"> al Comune di Torino</w:t>
      </w:r>
      <w:r w:rsidR="001E40EA">
        <w:rPr>
          <w:rFonts w:eastAsiaTheme="minorEastAsia" w:cstheme="minorBidi"/>
          <w:sz w:val="22"/>
          <w:szCs w:val="22"/>
        </w:rPr>
        <w:t>,</w:t>
      </w:r>
      <w:r w:rsidR="001E40EA" w:rsidRPr="00416B9E">
        <w:rPr>
          <w:rFonts w:eastAsiaTheme="minorEastAsia" w:cstheme="minorBidi"/>
          <w:sz w:val="22"/>
          <w:szCs w:val="22"/>
        </w:rPr>
        <w:t xml:space="preserve"> previsto dal contratto di servizio</w:t>
      </w:r>
      <w:r w:rsidR="001E40EA">
        <w:rPr>
          <w:rFonts w:eastAsiaTheme="minorEastAsia" w:cstheme="minorBidi"/>
          <w:sz w:val="22"/>
          <w:szCs w:val="22"/>
        </w:rPr>
        <w:t>.</w:t>
      </w:r>
      <w:r w:rsidR="001E40EA" w:rsidRPr="00416B9E">
        <w:rPr>
          <w:rFonts w:eastAsiaTheme="minorEastAsia" w:cstheme="minorBidi"/>
          <w:sz w:val="22"/>
          <w:szCs w:val="22"/>
        </w:rPr>
        <w:t xml:space="preserve"> </w:t>
      </w:r>
      <w:r w:rsidR="00416B9E" w:rsidRPr="00EA1411">
        <w:rPr>
          <w:rFonts w:eastAsiaTheme="minorEastAsia" w:cstheme="minorBidi"/>
          <w:noProof/>
          <w:sz w:val="22"/>
          <w:szCs w:val="22"/>
        </w:rPr>
        <w:drawing>
          <wp:inline distT="0" distB="0" distL="0" distR="0" wp14:anchorId="26FB9A14" wp14:editId="1D52BB4C">
            <wp:extent cx="6120130" cy="2872125"/>
            <wp:effectExtent l="0" t="0" r="0" b="4445"/>
            <wp:docPr id="9" name="Immagine 9" descr="C:\Users\danilo.englaro\Desktop\fattibilita' tecnico economica caduti sul lavoro\pian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ilo.englaro\Desktop\fattibilita' tecnico economica caduti sul lavoro\pianta.jpg"/>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a:stretch/>
                  </pic:blipFill>
                  <pic:spPr bwMode="auto">
                    <a:xfrm>
                      <a:off x="0" y="0"/>
                      <a:ext cx="6120130" cy="2872125"/>
                    </a:xfrm>
                    <a:prstGeom prst="rect">
                      <a:avLst/>
                    </a:prstGeom>
                    <a:noFill/>
                    <a:ln>
                      <a:noFill/>
                    </a:ln>
                    <a:extLst>
                      <a:ext uri="{53640926-AAD7-44D8-BBD7-CCE9431645EC}">
                        <a14:shadowObscured xmlns:a14="http://schemas.microsoft.com/office/drawing/2010/main"/>
                      </a:ext>
                    </a:extLst>
                  </pic:spPr>
                </pic:pic>
              </a:graphicData>
            </a:graphic>
          </wp:inline>
        </w:drawing>
      </w:r>
    </w:p>
    <w:p w:rsidR="004A4FFB" w:rsidRDefault="00F9763E" w:rsidP="004A4FFB">
      <w:pPr>
        <w:spacing w:after="200" w:line="276" w:lineRule="auto"/>
        <w:ind w:left="0" w:right="-2"/>
        <w:jc w:val="both"/>
        <w:rPr>
          <w:rFonts w:eastAsiaTheme="minorEastAsia" w:cstheme="minorBidi"/>
          <w:b/>
        </w:rPr>
      </w:pPr>
      <w:r>
        <w:rPr>
          <w:rFonts w:eastAsiaTheme="minorEastAsia" w:cstheme="minorBidi"/>
          <w:b/>
        </w:rPr>
        <w:t>Immagine e p</w:t>
      </w:r>
      <w:r w:rsidR="004A4FFB" w:rsidRPr="00416B9E">
        <w:rPr>
          <w:rFonts w:eastAsiaTheme="minorEastAsia" w:cstheme="minorBidi"/>
          <w:b/>
        </w:rPr>
        <w:t xml:space="preserve">iantina del Cimitero Monumentale con l’area in cui nel 2019, sorgerà il monumento dedicato alle vittime della </w:t>
      </w:r>
      <w:proofErr w:type="spellStart"/>
      <w:r w:rsidR="004A4FFB" w:rsidRPr="00416B9E">
        <w:rPr>
          <w:rFonts w:eastAsiaTheme="minorEastAsia" w:cstheme="minorBidi"/>
          <w:b/>
        </w:rPr>
        <w:t>Thyssen</w:t>
      </w:r>
      <w:proofErr w:type="spellEnd"/>
      <w:r w:rsidR="004A4FFB" w:rsidRPr="00416B9E">
        <w:rPr>
          <w:rFonts w:eastAsiaTheme="minorEastAsia" w:cstheme="minorBidi"/>
          <w:b/>
        </w:rPr>
        <w:t xml:space="preserve">, evidenziata in rosso </w:t>
      </w:r>
      <w:r w:rsidR="004A4FFB">
        <w:rPr>
          <w:rFonts w:eastAsiaTheme="minorEastAsia" w:cstheme="minorBidi"/>
          <w:b/>
        </w:rPr>
        <w:t xml:space="preserve">(Campo </w:t>
      </w:r>
      <w:proofErr w:type="spellStart"/>
      <w:r w:rsidR="004A4FFB">
        <w:rPr>
          <w:rFonts w:eastAsiaTheme="minorEastAsia" w:cstheme="minorBidi"/>
          <w:b/>
        </w:rPr>
        <w:t>D4</w:t>
      </w:r>
      <w:proofErr w:type="spellEnd"/>
      <w:proofErr w:type="gramStart"/>
      <w:r w:rsidR="004A4FFB">
        <w:rPr>
          <w:rFonts w:eastAsiaTheme="minorEastAsia" w:cstheme="minorBidi"/>
          <w:b/>
        </w:rPr>
        <w:t>)</w:t>
      </w:r>
      <w:proofErr w:type="gramEnd"/>
    </w:p>
    <w:p w:rsidR="005D7E1F" w:rsidRDefault="005D7E1F" w:rsidP="004A4FFB">
      <w:pPr>
        <w:spacing w:after="200" w:line="276" w:lineRule="auto"/>
        <w:ind w:left="0" w:right="-2"/>
        <w:jc w:val="both"/>
        <w:rPr>
          <w:rFonts w:eastAsiaTheme="minorEastAsia" w:cstheme="minorBidi"/>
          <w:b/>
        </w:rPr>
      </w:pPr>
    </w:p>
    <w:p w:rsidR="005D7E1F" w:rsidRDefault="005D7E1F" w:rsidP="004A4FFB">
      <w:pPr>
        <w:spacing w:after="200" w:line="276" w:lineRule="auto"/>
        <w:ind w:left="0" w:right="-2"/>
        <w:jc w:val="both"/>
        <w:rPr>
          <w:rFonts w:eastAsiaTheme="minorEastAsia" w:cstheme="minorBidi"/>
          <w:b/>
        </w:rPr>
      </w:pPr>
    </w:p>
    <w:p w:rsidR="005D7E1F" w:rsidRPr="00416B9E" w:rsidRDefault="005D7E1F" w:rsidP="004A4FFB">
      <w:pPr>
        <w:spacing w:after="200" w:line="276" w:lineRule="auto"/>
        <w:ind w:left="0" w:right="-2"/>
        <w:jc w:val="both"/>
        <w:rPr>
          <w:rFonts w:eastAsiaTheme="minorEastAsia" w:cstheme="minorBidi"/>
          <w:b/>
        </w:rPr>
      </w:pPr>
    </w:p>
    <w:p w:rsidR="00416B9E" w:rsidRDefault="00416B9E" w:rsidP="004869A7">
      <w:pPr>
        <w:spacing w:after="200" w:line="276" w:lineRule="auto"/>
        <w:ind w:left="0" w:right="-2"/>
        <w:jc w:val="both"/>
        <w:rPr>
          <w:rFonts w:eastAsiaTheme="minorEastAsia" w:cstheme="minorBidi"/>
          <w:sz w:val="22"/>
          <w:szCs w:val="22"/>
        </w:rPr>
      </w:pPr>
    </w:p>
    <w:p w:rsidR="00054504" w:rsidRPr="00416B9E" w:rsidRDefault="00054504" w:rsidP="00054504">
      <w:pPr>
        <w:spacing w:after="200" w:line="276" w:lineRule="auto"/>
        <w:ind w:left="0" w:right="-2"/>
        <w:jc w:val="both"/>
        <w:rPr>
          <w:rFonts w:eastAsiaTheme="minorEastAsia" w:cstheme="minorBidi"/>
          <w:sz w:val="22"/>
          <w:szCs w:val="22"/>
        </w:rPr>
      </w:pPr>
    </w:p>
    <w:p w:rsidR="00416B9E" w:rsidRDefault="00416B9E" w:rsidP="00416B9E">
      <w:pPr>
        <w:spacing w:after="200" w:line="276" w:lineRule="auto"/>
        <w:ind w:left="0" w:right="-2"/>
        <w:jc w:val="both"/>
        <w:rPr>
          <w:rFonts w:eastAsiaTheme="minorEastAsia" w:cstheme="minorBidi"/>
          <w:b/>
          <w:sz w:val="22"/>
          <w:szCs w:val="22"/>
        </w:rPr>
      </w:pPr>
    </w:p>
    <w:p w:rsidR="00E54504" w:rsidRPr="00EA1411" w:rsidRDefault="00E54504" w:rsidP="00E54504">
      <w:pPr>
        <w:spacing w:after="200" w:line="276" w:lineRule="auto"/>
        <w:ind w:left="0" w:right="-2"/>
        <w:jc w:val="center"/>
        <w:rPr>
          <w:rFonts w:eastAsiaTheme="minorEastAsia" w:cstheme="minorBidi"/>
          <w:sz w:val="22"/>
          <w:szCs w:val="22"/>
        </w:rPr>
      </w:pPr>
    </w:p>
    <w:p w:rsidR="00E54504" w:rsidRDefault="00E54504" w:rsidP="00E54504">
      <w:pPr>
        <w:spacing w:after="200" w:line="276" w:lineRule="auto"/>
        <w:ind w:left="0" w:right="-2"/>
        <w:jc w:val="both"/>
        <w:rPr>
          <w:rFonts w:eastAsiaTheme="minorEastAsia" w:cstheme="minorBidi"/>
          <w:noProof/>
          <w:sz w:val="22"/>
          <w:szCs w:val="22"/>
        </w:rPr>
      </w:pPr>
    </w:p>
    <w:p w:rsidR="00E54504" w:rsidRDefault="00E54504" w:rsidP="00E54504">
      <w:pPr>
        <w:spacing w:after="200" w:line="276" w:lineRule="auto"/>
        <w:ind w:left="0" w:right="-2"/>
        <w:jc w:val="both"/>
        <w:rPr>
          <w:rFonts w:eastAsiaTheme="minorEastAsia" w:cstheme="minorBidi"/>
          <w:noProof/>
          <w:sz w:val="22"/>
          <w:szCs w:val="22"/>
        </w:rPr>
      </w:pPr>
    </w:p>
    <w:p w:rsidR="00E54504" w:rsidRPr="00EA1411" w:rsidRDefault="00E54504" w:rsidP="00E54504">
      <w:pPr>
        <w:spacing w:after="200" w:line="276" w:lineRule="auto"/>
        <w:ind w:left="0" w:right="-2"/>
        <w:jc w:val="both"/>
        <w:rPr>
          <w:rFonts w:eastAsiaTheme="minorEastAsia" w:cstheme="minorBidi"/>
          <w:sz w:val="22"/>
          <w:szCs w:val="22"/>
        </w:rPr>
      </w:pPr>
    </w:p>
    <w:p w:rsidR="00E54504" w:rsidRPr="00E87834" w:rsidRDefault="00E54504" w:rsidP="00E54504">
      <w:pPr>
        <w:rPr>
          <w:rFonts w:eastAsiaTheme="minorEastAsia" w:cstheme="minorBidi"/>
        </w:rPr>
      </w:pPr>
    </w:p>
    <w:p w:rsidR="00E54504" w:rsidRPr="00E87834" w:rsidRDefault="00E54504" w:rsidP="00E54504">
      <w:pPr>
        <w:rPr>
          <w:rFonts w:eastAsiaTheme="minorEastAsia" w:cstheme="minorBidi"/>
        </w:rPr>
      </w:pPr>
    </w:p>
    <w:p w:rsidR="00E54504" w:rsidRPr="00E87834" w:rsidRDefault="00E54504" w:rsidP="00E54504">
      <w:pPr>
        <w:rPr>
          <w:rFonts w:eastAsiaTheme="minorEastAsia" w:cstheme="minorBidi"/>
        </w:rPr>
      </w:pPr>
    </w:p>
    <w:p w:rsidR="00B95017" w:rsidRDefault="00B95017"/>
    <w:p w:rsidR="00140D5F" w:rsidRDefault="00140D5F"/>
    <w:sectPr w:rsidR="00140D5F">
      <w:footerReference w:type="default" r:id="rId14"/>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983" w:rsidRDefault="00482983" w:rsidP="004869A7">
      <w:r>
        <w:separator/>
      </w:r>
    </w:p>
  </w:endnote>
  <w:endnote w:type="continuationSeparator" w:id="0">
    <w:p w:rsidR="00482983" w:rsidRDefault="00482983" w:rsidP="00486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364000"/>
      <w:docPartObj>
        <w:docPartGallery w:val="Page Numbers (Bottom of Page)"/>
        <w:docPartUnique/>
      </w:docPartObj>
    </w:sdtPr>
    <w:sdtEndPr/>
    <w:sdtContent>
      <w:p w:rsidR="001E40EA" w:rsidRDefault="001E40EA">
        <w:pPr>
          <w:pStyle w:val="Pidipagina"/>
          <w:jc w:val="right"/>
        </w:pPr>
        <w:r>
          <w:fldChar w:fldCharType="begin"/>
        </w:r>
        <w:r>
          <w:instrText>PAGE   \* MERGEFORMAT</w:instrText>
        </w:r>
        <w:r>
          <w:fldChar w:fldCharType="separate"/>
        </w:r>
        <w:r w:rsidR="00F71FC1">
          <w:rPr>
            <w:noProof/>
          </w:rPr>
          <w:t>1</w:t>
        </w:r>
        <w:r>
          <w:fldChar w:fldCharType="end"/>
        </w:r>
      </w:p>
    </w:sdtContent>
  </w:sdt>
  <w:p w:rsidR="001E40EA" w:rsidRDefault="001E40E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983" w:rsidRDefault="00482983" w:rsidP="004869A7">
      <w:r>
        <w:separator/>
      </w:r>
    </w:p>
  </w:footnote>
  <w:footnote w:type="continuationSeparator" w:id="0">
    <w:p w:rsidR="00482983" w:rsidRDefault="00482983" w:rsidP="004869A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6C97AE9"/>
    <w:multiLevelType w:val="hybridMultilevel"/>
    <w:tmpl w:val="612C5204"/>
    <w:lvl w:ilvl="0" w:tplc="04100005">
      <w:start w:val="1"/>
      <w:numFmt w:val="bullet"/>
      <w:lvlText w:val=""/>
      <w:lvlJc w:val="left"/>
      <w:pPr>
        <w:ind w:left="1854" w:hanging="360"/>
      </w:pPr>
      <w:rPr>
        <w:rFonts w:ascii="Wingdings" w:hAnsi="Wingdings" w:hint="default"/>
      </w:rPr>
    </w:lvl>
    <w:lvl w:ilvl="1" w:tplc="04100003" w:tentative="1">
      <w:start w:val="1"/>
      <w:numFmt w:val="bullet"/>
      <w:lvlText w:val="o"/>
      <w:lvlJc w:val="left"/>
      <w:pPr>
        <w:ind w:left="2574" w:hanging="360"/>
      </w:pPr>
      <w:rPr>
        <w:rFonts w:ascii="Courier New" w:hAnsi="Courier New" w:cs="Courier New" w:hint="default"/>
      </w:rPr>
    </w:lvl>
    <w:lvl w:ilvl="2" w:tplc="04100005" w:tentative="1">
      <w:start w:val="1"/>
      <w:numFmt w:val="bullet"/>
      <w:lvlText w:val=""/>
      <w:lvlJc w:val="left"/>
      <w:pPr>
        <w:ind w:left="3294" w:hanging="360"/>
      </w:pPr>
      <w:rPr>
        <w:rFonts w:ascii="Wingdings" w:hAnsi="Wingdings" w:hint="default"/>
      </w:rPr>
    </w:lvl>
    <w:lvl w:ilvl="3" w:tplc="04100001" w:tentative="1">
      <w:start w:val="1"/>
      <w:numFmt w:val="bullet"/>
      <w:lvlText w:val=""/>
      <w:lvlJc w:val="left"/>
      <w:pPr>
        <w:ind w:left="4014" w:hanging="360"/>
      </w:pPr>
      <w:rPr>
        <w:rFonts w:ascii="Symbol" w:hAnsi="Symbol" w:hint="default"/>
      </w:rPr>
    </w:lvl>
    <w:lvl w:ilvl="4" w:tplc="04100003" w:tentative="1">
      <w:start w:val="1"/>
      <w:numFmt w:val="bullet"/>
      <w:lvlText w:val="o"/>
      <w:lvlJc w:val="left"/>
      <w:pPr>
        <w:ind w:left="4734" w:hanging="360"/>
      </w:pPr>
      <w:rPr>
        <w:rFonts w:ascii="Courier New" w:hAnsi="Courier New" w:cs="Courier New" w:hint="default"/>
      </w:rPr>
    </w:lvl>
    <w:lvl w:ilvl="5" w:tplc="04100005" w:tentative="1">
      <w:start w:val="1"/>
      <w:numFmt w:val="bullet"/>
      <w:lvlText w:val=""/>
      <w:lvlJc w:val="left"/>
      <w:pPr>
        <w:ind w:left="5454" w:hanging="360"/>
      </w:pPr>
      <w:rPr>
        <w:rFonts w:ascii="Wingdings" w:hAnsi="Wingdings" w:hint="default"/>
      </w:rPr>
    </w:lvl>
    <w:lvl w:ilvl="6" w:tplc="04100001" w:tentative="1">
      <w:start w:val="1"/>
      <w:numFmt w:val="bullet"/>
      <w:lvlText w:val=""/>
      <w:lvlJc w:val="left"/>
      <w:pPr>
        <w:ind w:left="6174" w:hanging="360"/>
      </w:pPr>
      <w:rPr>
        <w:rFonts w:ascii="Symbol" w:hAnsi="Symbol" w:hint="default"/>
      </w:rPr>
    </w:lvl>
    <w:lvl w:ilvl="7" w:tplc="04100003" w:tentative="1">
      <w:start w:val="1"/>
      <w:numFmt w:val="bullet"/>
      <w:lvlText w:val="o"/>
      <w:lvlJc w:val="left"/>
      <w:pPr>
        <w:ind w:left="6894" w:hanging="360"/>
      </w:pPr>
      <w:rPr>
        <w:rFonts w:ascii="Courier New" w:hAnsi="Courier New" w:cs="Courier New" w:hint="default"/>
      </w:rPr>
    </w:lvl>
    <w:lvl w:ilvl="8" w:tplc="04100005" w:tentative="1">
      <w:start w:val="1"/>
      <w:numFmt w:val="bullet"/>
      <w:lvlText w:val=""/>
      <w:lvlJc w:val="left"/>
      <w:pPr>
        <w:ind w:left="7614"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504"/>
    <w:rsid w:val="00054504"/>
    <w:rsid w:val="000B058C"/>
    <w:rsid w:val="000C0FFE"/>
    <w:rsid w:val="000E48BC"/>
    <w:rsid w:val="000F4EDB"/>
    <w:rsid w:val="00102938"/>
    <w:rsid w:val="00140D5F"/>
    <w:rsid w:val="0017114A"/>
    <w:rsid w:val="001E40EA"/>
    <w:rsid w:val="002327C2"/>
    <w:rsid w:val="002821DC"/>
    <w:rsid w:val="0031044D"/>
    <w:rsid w:val="00392F99"/>
    <w:rsid w:val="003C5DA6"/>
    <w:rsid w:val="00416B9E"/>
    <w:rsid w:val="00463138"/>
    <w:rsid w:val="00482983"/>
    <w:rsid w:val="004869A7"/>
    <w:rsid w:val="004A4FFB"/>
    <w:rsid w:val="0051363B"/>
    <w:rsid w:val="00573196"/>
    <w:rsid w:val="005A5E17"/>
    <w:rsid w:val="005C75E3"/>
    <w:rsid w:val="005D7E1F"/>
    <w:rsid w:val="005E01E3"/>
    <w:rsid w:val="0067129C"/>
    <w:rsid w:val="006F3A77"/>
    <w:rsid w:val="007A7B62"/>
    <w:rsid w:val="00877D6D"/>
    <w:rsid w:val="008C7BAE"/>
    <w:rsid w:val="008E28B0"/>
    <w:rsid w:val="008F5150"/>
    <w:rsid w:val="009264DB"/>
    <w:rsid w:val="00A17C48"/>
    <w:rsid w:val="00A74364"/>
    <w:rsid w:val="00A80A2B"/>
    <w:rsid w:val="00A84DCD"/>
    <w:rsid w:val="00A85060"/>
    <w:rsid w:val="00B50C00"/>
    <w:rsid w:val="00B84091"/>
    <w:rsid w:val="00B95017"/>
    <w:rsid w:val="00BC0B59"/>
    <w:rsid w:val="00BC1AD9"/>
    <w:rsid w:val="00BE191D"/>
    <w:rsid w:val="00C46C42"/>
    <w:rsid w:val="00C7008F"/>
    <w:rsid w:val="00CC02B3"/>
    <w:rsid w:val="00CC2586"/>
    <w:rsid w:val="00D34B63"/>
    <w:rsid w:val="00D91FAA"/>
    <w:rsid w:val="00E54504"/>
    <w:rsid w:val="00E60FBC"/>
    <w:rsid w:val="00ED6F86"/>
    <w:rsid w:val="00F10B3A"/>
    <w:rsid w:val="00F71FC1"/>
    <w:rsid w:val="00F9763E"/>
    <w:rsid w:val="00FD1A1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54504"/>
    <w:pPr>
      <w:spacing w:after="0" w:line="240" w:lineRule="auto"/>
      <w:ind w:left="1134" w:right="567"/>
    </w:pPr>
    <w:rPr>
      <w:rFonts w:ascii="Verdana" w:eastAsia="Times New Roman" w:hAnsi="Verdana" w:cs="Times New Roman"/>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qFormat/>
    <w:rsid w:val="00E54504"/>
    <w:pPr>
      <w:spacing w:after="200" w:line="276" w:lineRule="auto"/>
      <w:ind w:left="708"/>
    </w:pPr>
    <w:rPr>
      <w:rFonts w:ascii="Calibri" w:eastAsia="Calibri" w:hAnsi="Calibri"/>
      <w:sz w:val="22"/>
      <w:szCs w:val="22"/>
      <w:lang w:eastAsia="en-US"/>
    </w:rPr>
  </w:style>
  <w:style w:type="paragraph" w:styleId="Testofumetto">
    <w:name w:val="Balloon Text"/>
    <w:basedOn w:val="Normale"/>
    <w:link w:val="TestofumettoCarattere"/>
    <w:uiPriority w:val="99"/>
    <w:semiHidden/>
    <w:unhideWhenUsed/>
    <w:rsid w:val="00E5450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54504"/>
    <w:rPr>
      <w:rFonts w:ascii="Tahoma" w:eastAsia="Times New Roman" w:hAnsi="Tahoma" w:cs="Tahoma"/>
      <w:sz w:val="16"/>
      <w:szCs w:val="16"/>
      <w:lang w:eastAsia="it-IT"/>
    </w:rPr>
  </w:style>
  <w:style w:type="paragraph" w:styleId="Intestazione">
    <w:name w:val="header"/>
    <w:basedOn w:val="Normale"/>
    <w:link w:val="IntestazioneCarattere"/>
    <w:uiPriority w:val="99"/>
    <w:unhideWhenUsed/>
    <w:rsid w:val="004869A7"/>
    <w:pPr>
      <w:tabs>
        <w:tab w:val="center" w:pos="4819"/>
        <w:tab w:val="right" w:pos="9638"/>
      </w:tabs>
    </w:pPr>
  </w:style>
  <w:style w:type="character" w:customStyle="1" w:styleId="IntestazioneCarattere">
    <w:name w:val="Intestazione Carattere"/>
    <w:basedOn w:val="Carpredefinitoparagrafo"/>
    <w:link w:val="Intestazione"/>
    <w:uiPriority w:val="99"/>
    <w:rsid w:val="004869A7"/>
    <w:rPr>
      <w:rFonts w:ascii="Verdana" w:eastAsia="Times New Roman" w:hAnsi="Verdana" w:cs="Times New Roman"/>
      <w:sz w:val="20"/>
      <w:szCs w:val="20"/>
      <w:lang w:eastAsia="it-IT"/>
    </w:rPr>
  </w:style>
  <w:style w:type="paragraph" w:styleId="Pidipagina">
    <w:name w:val="footer"/>
    <w:basedOn w:val="Normale"/>
    <w:link w:val="PidipaginaCarattere"/>
    <w:uiPriority w:val="99"/>
    <w:unhideWhenUsed/>
    <w:rsid w:val="004869A7"/>
    <w:pPr>
      <w:tabs>
        <w:tab w:val="center" w:pos="4819"/>
        <w:tab w:val="right" w:pos="9638"/>
      </w:tabs>
    </w:pPr>
  </w:style>
  <w:style w:type="character" w:customStyle="1" w:styleId="PidipaginaCarattere">
    <w:name w:val="Piè di pagina Carattere"/>
    <w:basedOn w:val="Carpredefinitoparagrafo"/>
    <w:link w:val="Pidipagina"/>
    <w:uiPriority w:val="99"/>
    <w:rsid w:val="004869A7"/>
    <w:rPr>
      <w:rFonts w:ascii="Verdana" w:eastAsia="Times New Roman" w:hAnsi="Verdana" w:cs="Times New Roman"/>
      <w:sz w:val="20"/>
      <w:szCs w:val="20"/>
      <w:lang w:eastAsia="it-I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54504"/>
    <w:pPr>
      <w:spacing w:after="0" w:line="240" w:lineRule="auto"/>
      <w:ind w:left="1134" w:right="567"/>
    </w:pPr>
    <w:rPr>
      <w:rFonts w:ascii="Verdana" w:eastAsia="Times New Roman" w:hAnsi="Verdana" w:cs="Times New Roman"/>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qFormat/>
    <w:rsid w:val="00E54504"/>
    <w:pPr>
      <w:spacing w:after="200" w:line="276" w:lineRule="auto"/>
      <w:ind w:left="708"/>
    </w:pPr>
    <w:rPr>
      <w:rFonts w:ascii="Calibri" w:eastAsia="Calibri" w:hAnsi="Calibri"/>
      <w:sz w:val="22"/>
      <w:szCs w:val="22"/>
      <w:lang w:eastAsia="en-US"/>
    </w:rPr>
  </w:style>
  <w:style w:type="paragraph" w:styleId="Testofumetto">
    <w:name w:val="Balloon Text"/>
    <w:basedOn w:val="Normale"/>
    <w:link w:val="TestofumettoCarattere"/>
    <w:uiPriority w:val="99"/>
    <w:semiHidden/>
    <w:unhideWhenUsed/>
    <w:rsid w:val="00E54504"/>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E54504"/>
    <w:rPr>
      <w:rFonts w:ascii="Tahoma" w:eastAsia="Times New Roman" w:hAnsi="Tahoma" w:cs="Tahoma"/>
      <w:sz w:val="16"/>
      <w:szCs w:val="16"/>
      <w:lang w:eastAsia="it-IT"/>
    </w:rPr>
  </w:style>
  <w:style w:type="paragraph" w:styleId="Intestazione">
    <w:name w:val="header"/>
    <w:basedOn w:val="Normale"/>
    <w:link w:val="IntestazioneCarattere"/>
    <w:uiPriority w:val="99"/>
    <w:unhideWhenUsed/>
    <w:rsid w:val="004869A7"/>
    <w:pPr>
      <w:tabs>
        <w:tab w:val="center" w:pos="4819"/>
        <w:tab w:val="right" w:pos="9638"/>
      </w:tabs>
    </w:pPr>
  </w:style>
  <w:style w:type="character" w:customStyle="1" w:styleId="IntestazioneCarattere">
    <w:name w:val="Intestazione Carattere"/>
    <w:basedOn w:val="Carpredefinitoparagrafo"/>
    <w:link w:val="Intestazione"/>
    <w:uiPriority w:val="99"/>
    <w:rsid w:val="004869A7"/>
    <w:rPr>
      <w:rFonts w:ascii="Verdana" w:eastAsia="Times New Roman" w:hAnsi="Verdana" w:cs="Times New Roman"/>
      <w:sz w:val="20"/>
      <w:szCs w:val="20"/>
      <w:lang w:eastAsia="it-IT"/>
    </w:rPr>
  </w:style>
  <w:style w:type="paragraph" w:styleId="Pidipagina">
    <w:name w:val="footer"/>
    <w:basedOn w:val="Normale"/>
    <w:link w:val="PidipaginaCarattere"/>
    <w:uiPriority w:val="99"/>
    <w:unhideWhenUsed/>
    <w:rsid w:val="004869A7"/>
    <w:pPr>
      <w:tabs>
        <w:tab w:val="center" w:pos="4819"/>
        <w:tab w:val="right" w:pos="9638"/>
      </w:tabs>
    </w:pPr>
  </w:style>
  <w:style w:type="character" w:customStyle="1" w:styleId="PidipaginaCarattere">
    <w:name w:val="Piè di pagina Carattere"/>
    <w:basedOn w:val="Carpredefinitoparagrafo"/>
    <w:link w:val="Pidipagina"/>
    <w:uiPriority w:val="99"/>
    <w:rsid w:val="004869A7"/>
    <w:rPr>
      <w:rFonts w:ascii="Verdana" w:eastAsia="Times New Roman" w:hAnsi="Verdana" w:cs="Times New Roman"/>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1390DF-B9C3-4183-9075-99124949B2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346</Words>
  <Characters>1977</Characters>
  <Application>Microsoft Office Word</Application>
  <DocSecurity>0</DocSecurity>
  <Lines>16</Lines>
  <Paragraphs>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garbero bruna</dc:creator>
  <cp:lastModifiedBy>garbero bruna</cp:lastModifiedBy>
  <cp:revision>2</cp:revision>
  <cp:lastPrinted>2017-12-05T09:44:00Z</cp:lastPrinted>
  <dcterms:created xsi:type="dcterms:W3CDTF">2017-12-07T07:18:00Z</dcterms:created>
  <dcterms:modified xsi:type="dcterms:W3CDTF">2017-12-07T07:18:00Z</dcterms:modified>
</cp:coreProperties>
</file>